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727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0067-01-2025-002755-28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Воронова Андрея Геннадиевича, </w:t>
      </w:r>
      <w:r>
        <w:rPr>
          <w:rStyle w:val="cat-UserDefinedgrp-4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Style w:val="cat-UserDefinedgrp-4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4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 генеральным директором ООО «</w:t>
      </w:r>
      <w:r>
        <w:rPr>
          <w:rStyle w:val="cat-UserDefinedgrp-4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rStyle w:val="cat-UserDefinedgrp-4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Style w:val="cat-UserDefinedgrp-49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телекоммуникационным каналам связ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Воронов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Государственное учреждение – 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 ГПД </w:t>
      </w:r>
      <w:r>
        <w:rPr>
          <w:rFonts w:ascii="Times New Roman" w:eastAsia="Times New Roman" w:hAnsi="Times New Roman" w:cs="Times New Roman"/>
          <w:sz w:val="26"/>
          <w:szCs w:val="26"/>
        </w:rPr>
        <w:t>по обра</w:t>
      </w:r>
      <w:r>
        <w:rPr>
          <w:rFonts w:ascii="Times New Roman" w:eastAsia="Times New Roman" w:hAnsi="Times New Roman" w:cs="Times New Roman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sz w:val="26"/>
          <w:szCs w:val="26"/>
        </w:rPr>
        <w:t>ению 101-2</w:t>
      </w:r>
      <w:r>
        <w:rPr>
          <w:rFonts w:ascii="Times New Roman" w:eastAsia="Times New Roman" w:hAnsi="Times New Roman" w:cs="Times New Roman"/>
          <w:sz w:val="26"/>
          <w:szCs w:val="26"/>
        </w:rPr>
        <w:t>5-003-1052-2756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одного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застрахованное лиц</w:t>
      </w:r>
      <w:r>
        <w:rPr>
          <w:rFonts w:ascii="Times New Roman" w:eastAsia="Times New Roman" w:hAnsi="Times New Roman" w:cs="Times New Roman"/>
          <w:sz w:val="26"/>
          <w:szCs w:val="26"/>
        </w:rPr>
        <w:t>о, а и</w:t>
      </w:r>
      <w:r>
        <w:rPr>
          <w:rFonts w:ascii="Times New Roman" w:eastAsia="Times New Roman" w:hAnsi="Times New Roman" w:cs="Times New Roman"/>
          <w:sz w:val="26"/>
          <w:szCs w:val="26"/>
        </w:rPr>
        <w:t>менно: 066-801-486 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eastAsia="Times New Roman" w:hAnsi="Times New Roman" w:cs="Times New Roman"/>
          <w:sz w:val="26"/>
          <w:szCs w:val="26"/>
        </w:rPr>
        <w:t>окончания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 ГПХ 31.03.2025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которого установлен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есть по 02.04.2025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установленные сроки, предусмотренные п. 6 ст. 11 Федерального Закона от 01.04.1996 года № 27-ФЗ «Об индивидуальном (персонифицированном) учете в системе обязательного пенсионного страхования». 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– 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Воронов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Воронова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Воронова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02388/2025 от 14.05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Воронова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Воронова Андрея Геннади</w:t>
      </w:r>
      <w:r>
        <w:rPr>
          <w:rFonts w:ascii="Times New Roman" w:eastAsia="Times New Roman" w:hAnsi="Times New Roman" w:cs="Times New Roman"/>
          <w:sz w:val="26"/>
          <w:szCs w:val="26"/>
        </w:rPr>
        <w:t>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12354</w:t>
      </w:r>
      <w:r>
        <w:rPr>
          <w:rFonts w:ascii="Times New Roman" w:eastAsia="Times New Roman" w:hAnsi="Times New Roman" w:cs="Times New Roman"/>
          <w:sz w:val="26"/>
          <w:szCs w:val="26"/>
        </w:rPr>
        <w:t>, КБК- 79711601230060001140,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79702700000000290989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727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8">
    <w:name w:val="cat-UserDefined grp-43 rplc-8"/>
    <w:basedOn w:val="DefaultParagraphFont"/>
  </w:style>
  <w:style w:type="character" w:customStyle="1" w:styleId="cat-UserDefinedgrp-45rplc-11">
    <w:name w:val="cat-UserDefined grp-45 rplc-11"/>
    <w:basedOn w:val="DefaultParagraphFont"/>
  </w:style>
  <w:style w:type="character" w:customStyle="1" w:styleId="cat-UserDefinedgrp-46rplc-12">
    <w:name w:val="cat-UserDefined grp-46 rplc-12"/>
    <w:basedOn w:val="DefaultParagraphFont"/>
  </w:style>
  <w:style w:type="character" w:customStyle="1" w:styleId="cat-UserDefinedgrp-47rplc-15">
    <w:name w:val="cat-UserDefined grp-47 rplc-15"/>
    <w:basedOn w:val="DefaultParagraphFont"/>
  </w:style>
  <w:style w:type="character" w:customStyle="1" w:styleId="cat-UserDefinedgrp-48rplc-17">
    <w:name w:val="cat-UserDefined grp-48 rplc-17"/>
    <w:basedOn w:val="DefaultParagraphFont"/>
  </w:style>
  <w:style w:type="character" w:customStyle="1" w:styleId="cat-UserDefinedgrp-49rplc-19">
    <w:name w:val="cat-UserDefined grp-49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